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EF2" w:rsidRPr="004A3239" w:rsidRDefault="00DE0EF2" w:rsidP="00DE0EF2">
      <w:pPr>
        <w:pStyle w:val="berschrift2"/>
        <w:spacing w:line="360" w:lineRule="auto"/>
        <w:rPr>
          <w:color w:val="FFC000"/>
        </w:rPr>
      </w:pPr>
      <w:r w:rsidRPr="004A3239">
        <w:rPr>
          <w:color w:val="FFC000"/>
        </w:rPr>
        <w:t>Immer auf dem neuesten Stand</w:t>
      </w:r>
    </w:p>
    <w:p w:rsidR="00DE0EF2" w:rsidRPr="004A3239" w:rsidRDefault="00DE0EF2" w:rsidP="00DE0EF2">
      <w:pPr>
        <w:spacing w:line="360" w:lineRule="auto"/>
        <w:rPr>
          <w:rFonts w:ascii="Arial" w:hAnsi="Arial" w:cs="Arial"/>
          <w:sz w:val="32"/>
          <w:szCs w:val="32"/>
        </w:rPr>
      </w:pPr>
      <w:r>
        <w:rPr>
          <w:rFonts w:ascii="Arial" w:hAnsi="Arial" w:cs="Arial"/>
          <w:sz w:val="32"/>
          <w:szCs w:val="32"/>
        </w:rPr>
        <w:t>Die HAUTAU-</w:t>
      </w:r>
      <w:r w:rsidRPr="004A3239">
        <w:rPr>
          <w:rFonts w:ascii="Arial" w:hAnsi="Arial" w:cs="Arial"/>
          <w:sz w:val="32"/>
          <w:szCs w:val="32"/>
        </w:rPr>
        <w:t>Seminarreihen</w:t>
      </w:r>
      <w:r>
        <w:rPr>
          <w:rFonts w:ascii="Arial" w:hAnsi="Arial" w:cs="Arial"/>
          <w:sz w:val="32"/>
          <w:szCs w:val="32"/>
        </w:rPr>
        <w:t xml:space="preserve"> Gebäudeautomation</w:t>
      </w:r>
    </w:p>
    <w:p w:rsidR="00DE0EF2" w:rsidRDefault="00DE0EF2" w:rsidP="00DE0EF2">
      <w:pPr>
        <w:autoSpaceDE w:val="0"/>
        <w:autoSpaceDN w:val="0"/>
        <w:adjustRightInd w:val="0"/>
        <w:spacing w:after="0" w:line="360" w:lineRule="auto"/>
        <w:rPr>
          <w:rFonts w:ascii="Arial" w:hAnsi="Arial" w:cs="Arial"/>
          <w:b/>
          <w:sz w:val="24"/>
          <w:szCs w:val="24"/>
        </w:rPr>
      </w:pPr>
      <w:r>
        <w:rPr>
          <w:rFonts w:ascii="Arial" w:eastAsia="Times New Roman" w:hAnsi="Arial" w:cs="Arial"/>
          <w:b/>
          <w:noProof/>
          <w:color w:val="000000"/>
          <w:sz w:val="24"/>
          <w:szCs w:val="24"/>
          <w:lang w:eastAsia="de-DE"/>
        </w:rPr>
        <w:drawing>
          <wp:anchor distT="0" distB="0" distL="114300" distR="114300" simplePos="0" relativeHeight="251659264" behindDoc="0" locked="0" layoutInCell="1" allowOverlap="1">
            <wp:simplePos x="0" y="0"/>
            <wp:positionH relativeFrom="margin">
              <wp:posOffset>2524125</wp:posOffset>
            </wp:positionH>
            <wp:positionV relativeFrom="margin">
              <wp:posOffset>786130</wp:posOffset>
            </wp:positionV>
            <wp:extent cx="3085465" cy="2057400"/>
            <wp:effectExtent l="19050" t="0" r="635" b="0"/>
            <wp:wrapSquare wrapText="bothSides"/>
            <wp:docPr id="2" name="Bild 1" descr="P:\Marketing Services\Fotos\Fotos Sekretariat\2015_09_GA-Seminar\03.09.2015 Gebäudeautomation-Seminar Refresh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arketing Services\Fotos\Fotos Sekretariat\2015_09_GA-Seminar\03.09.2015 Gebäudeautomation-Seminar Refresh 010.JPG"/>
                    <pic:cNvPicPr>
                      <a:picLocks noChangeAspect="1" noChangeArrowheads="1"/>
                    </pic:cNvPicPr>
                  </pic:nvPicPr>
                  <pic:blipFill>
                    <a:blip r:embed="rId6" cstate="print"/>
                    <a:srcRect/>
                    <a:stretch>
                      <a:fillRect/>
                    </a:stretch>
                  </pic:blipFill>
                  <pic:spPr bwMode="auto">
                    <a:xfrm>
                      <a:off x="0" y="0"/>
                      <a:ext cx="3085465" cy="2057400"/>
                    </a:xfrm>
                    <a:prstGeom prst="rect">
                      <a:avLst/>
                    </a:prstGeom>
                    <a:noFill/>
                    <a:ln w="9525">
                      <a:noFill/>
                      <a:miter lim="800000"/>
                      <a:headEnd/>
                      <a:tailEnd/>
                    </a:ln>
                  </pic:spPr>
                </pic:pic>
              </a:graphicData>
            </a:graphic>
          </wp:anchor>
        </w:drawing>
      </w:r>
      <w:r w:rsidRPr="00F769CC">
        <w:rPr>
          <w:rFonts w:ascii="Arial" w:eastAsia="Times New Roman" w:hAnsi="Arial" w:cs="Arial"/>
          <w:b/>
          <w:color w:val="000000"/>
          <w:sz w:val="24"/>
          <w:szCs w:val="24"/>
          <w:lang w:eastAsia="de-DE"/>
        </w:rPr>
        <w:t>Für sicherheitsrelevante Gebäudeanlagen ist eine ordnungsgemäße Montage, Inbetriebnahme und Instandhaltung zwingend erforderlich.</w:t>
      </w:r>
      <w:r w:rsidRPr="001D66AA">
        <w:rPr>
          <w:rFonts w:ascii="Arial" w:eastAsia="Times New Roman" w:hAnsi="Arial" w:cs="Arial"/>
          <w:b/>
          <w:color w:val="000000"/>
          <w:sz w:val="24"/>
          <w:szCs w:val="24"/>
          <w:lang w:eastAsia="de-DE"/>
        </w:rPr>
        <w:t xml:space="preserve"> N</w:t>
      </w:r>
      <w:r w:rsidRPr="00F769CC">
        <w:rPr>
          <w:rFonts w:ascii="Arial" w:eastAsia="Times New Roman" w:hAnsi="Arial" w:cs="Arial"/>
          <w:b/>
          <w:color w:val="000000"/>
          <w:sz w:val="24"/>
          <w:szCs w:val="24"/>
          <w:lang w:eastAsia="de-DE"/>
        </w:rPr>
        <w:t xml:space="preserve">icht nur </w:t>
      </w:r>
      <w:r>
        <w:rPr>
          <w:rFonts w:ascii="Arial" w:eastAsia="Times New Roman" w:hAnsi="Arial" w:cs="Arial"/>
          <w:b/>
          <w:color w:val="000000"/>
          <w:sz w:val="24"/>
          <w:szCs w:val="24"/>
          <w:lang w:eastAsia="de-DE"/>
        </w:rPr>
        <w:t>die</w:t>
      </w:r>
      <w:r w:rsidRPr="00F769CC">
        <w:rPr>
          <w:rFonts w:ascii="Arial" w:eastAsia="Times New Roman" w:hAnsi="Arial" w:cs="Arial"/>
          <w:b/>
          <w:color w:val="000000"/>
          <w:sz w:val="24"/>
          <w:szCs w:val="24"/>
          <w:lang w:eastAsia="de-DE"/>
        </w:rPr>
        <w:t xml:space="preserve"> werkseitige Beratung im Vorfeld der Auftragsvergabe </w:t>
      </w:r>
      <w:r w:rsidRPr="001D66AA">
        <w:rPr>
          <w:rFonts w:ascii="Arial" w:eastAsia="Times New Roman" w:hAnsi="Arial" w:cs="Arial"/>
          <w:b/>
          <w:color w:val="000000"/>
          <w:sz w:val="24"/>
          <w:szCs w:val="24"/>
          <w:lang w:eastAsia="de-DE"/>
        </w:rPr>
        <w:t>ist von</w:t>
      </w:r>
      <w:r w:rsidRPr="00F769CC">
        <w:rPr>
          <w:rFonts w:ascii="Arial" w:eastAsia="Times New Roman" w:hAnsi="Arial" w:cs="Arial"/>
          <w:b/>
          <w:color w:val="000000"/>
          <w:sz w:val="24"/>
          <w:szCs w:val="24"/>
          <w:lang w:eastAsia="de-DE"/>
        </w:rPr>
        <w:t xml:space="preserve"> Bedeutung, sondern auch die fachgerechte Montage und die umfassende Servicedienstleistung vor Ort. </w:t>
      </w:r>
      <w:r w:rsidRPr="00CF1373">
        <w:rPr>
          <w:rFonts w:ascii="Arial" w:hAnsi="Arial" w:cs="Arial"/>
          <w:b/>
          <w:sz w:val="24"/>
          <w:szCs w:val="24"/>
        </w:rPr>
        <w:t xml:space="preserve">Dieser Herausforderung gilt es </w:t>
      </w:r>
    </w:p>
    <w:p w:rsidR="00DE0EF2" w:rsidRPr="00CF1373" w:rsidRDefault="00DE0EF2" w:rsidP="00DE0EF2">
      <w:pPr>
        <w:autoSpaceDE w:val="0"/>
        <w:autoSpaceDN w:val="0"/>
        <w:adjustRightInd w:val="0"/>
        <w:spacing w:after="0" w:line="360" w:lineRule="auto"/>
        <w:rPr>
          <w:rFonts w:ascii="Arial" w:hAnsi="Arial" w:cs="Arial"/>
          <w:b/>
          <w:sz w:val="24"/>
          <w:szCs w:val="24"/>
        </w:rPr>
      </w:pPr>
      <w:r w:rsidRPr="00CF1373">
        <w:rPr>
          <w:rFonts w:ascii="Arial" w:hAnsi="Arial" w:cs="Arial"/>
          <w:b/>
          <w:sz w:val="24"/>
          <w:szCs w:val="24"/>
        </w:rPr>
        <w:t>sich immer wieder aufs Neue zu stellen. Eine qualifizierte Weiterbildung in praxisorientierten Seminaren und Schulungen ist darum unerlässlich.</w:t>
      </w:r>
      <w:r>
        <w:rPr>
          <w:rFonts w:ascii="Arial" w:hAnsi="Arial" w:cs="Arial"/>
          <w:b/>
          <w:sz w:val="24"/>
          <w:szCs w:val="24"/>
        </w:rPr>
        <w:t xml:space="preserve"> </w:t>
      </w:r>
      <w:r w:rsidRPr="00CF1373">
        <w:rPr>
          <w:rFonts w:ascii="Arial" w:hAnsi="Arial" w:cs="Arial"/>
          <w:b/>
          <w:sz w:val="24"/>
          <w:szCs w:val="24"/>
        </w:rPr>
        <w:t>Hier bietet HAUTAU ein umfassendes Seminarprogramm.</w:t>
      </w:r>
    </w:p>
    <w:p w:rsidR="00DE0EF2" w:rsidRPr="00F769CC" w:rsidRDefault="00DE0EF2" w:rsidP="00DE0EF2">
      <w:pPr>
        <w:shd w:val="clear" w:color="auto" w:fill="FFFFFF"/>
        <w:spacing w:after="180" w:line="360" w:lineRule="auto"/>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br/>
      </w:r>
      <w:r w:rsidRPr="00F769CC">
        <w:rPr>
          <w:rFonts w:ascii="Arial" w:eastAsia="Times New Roman" w:hAnsi="Arial" w:cs="Arial"/>
          <w:color w:val="000000"/>
          <w:sz w:val="24"/>
          <w:szCs w:val="24"/>
          <w:lang w:eastAsia="de-DE"/>
        </w:rPr>
        <w:t xml:space="preserve">Mit dem Aufbau eines Service-Netzwerkes und speziellen Schulungsmaßnahmen unterstützt Hautau </w:t>
      </w:r>
      <w:r w:rsidRPr="001D66AA">
        <w:rPr>
          <w:rFonts w:ascii="Arial" w:eastAsia="Times New Roman" w:hAnsi="Arial" w:cs="Arial"/>
          <w:color w:val="000000"/>
          <w:sz w:val="24"/>
          <w:szCs w:val="24"/>
          <w:lang w:eastAsia="de-DE"/>
        </w:rPr>
        <w:t xml:space="preserve">Unternehmen </w:t>
      </w:r>
      <w:r w:rsidRPr="00F769CC">
        <w:rPr>
          <w:rFonts w:ascii="Arial" w:eastAsia="Times New Roman" w:hAnsi="Arial" w:cs="Arial"/>
          <w:color w:val="000000"/>
          <w:sz w:val="24"/>
          <w:szCs w:val="24"/>
          <w:lang w:eastAsia="de-DE"/>
        </w:rPr>
        <w:t xml:space="preserve">tatkräftig. Bei den Intensiv-Seminaren am Firmensitz in </w:t>
      </w:r>
      <w:proofErr w:type="spellStart"/>
      <w:r w:rsidRPr="00F769CC">
        <w:rPr>
          <w:rFonts w:ascii="Arial" w:eastAsia="Times New Roman" w:hAnsi="Arial" w:cs="Arial"/>
          <w:color w:val="000000"/>
          <w:sz w:val="24"/>
          <w:szCs w:val="24"/>
          <w:lang w:eastAsia="de-DE"/>
        </w:rPr>
        <w:t>Helpsen</w:t>
      </w:r>
      <w:proofErr w:type="spellEnd"/>
      <w:r w:rsidRPr="00F769CC">
        <w:rPr>
          <w:rFonts w:ascii="Arial" w:eastAsia="Times New Roman" w:hAnsi="Arial" w:cs="Arial"/>
          <w:color w:val="000000"/>
          <w:sz w:val="24"/>
          <w:szCs w:val="24"/>
          <w:lang w:eastAsia="de-DE"/>
        </w:rPr>
        <w:t xml:space="preserve"> setzt man auf</w:t>
      </w:r>
      <w:r>
        <w:rPr>
          <w:rFonts w:ascii="Arial" w:eastAsia="Times New Roman" w:hAnsi="Arial" w:cs="Arial"/>
          <w:color w:val="000000"/>
          <w:sz w:val="24"/>
          <w:szCs w:val="24"/>
          <w:lang w:eastAsia="de-DE"/>
        </w:rPr>
        <w:t xml:space="preserve"> die</w:t>
      </w:r>
      <w:r w:rsidRPr="00F769CC">
        <w:rPr>
          <w:rFonts w:ascii="Arial" w:eastAsia="Times New Roman" w:hAnsi="Arial" w:cs="Arial"/>
          <w:color w:val="000000"/>
          <w:sz w:val="24"/>
          <w:szCs w:val="24"/>
          <w:lang w:eastAsia="de-DE"/>
        </w:rPr>
        <w:t xml:space="preserve"> Erfahrung</w:t>
      </w:r>
      <w:r>
        <w:rPr>
          <w:rFonts w:ascii="Arial" w:eastAsia="Times New Roman" w:hAnsi="Arial" w:cs="Arial"/>
          <w:color w:val="000000"/>
          <w:sz w:val="24"/>
          <w:szCs w:val="24"/>
          <w:lang w:eastAsia="de-DE"/>
        </w:rPr>
        <w:t>en</w:t>
      </w:r>
      <w:r w:rsidRPr="00F769CC">
        <w:rPr>
          <w:rFonts w:ascii="Arial" w:eastAsia="Times New Roman" w:hAnsi="Arial" w:cs="Arial"/>
          <w:color w:val="000000"/>
          <w:sz w:val="24"/>
          <w:szCs w:val="24"/>
          <w:lang w:eastAsia="de-DE"/>
        </w:rPr>
        <w:t xml:space="preserve"> aus de</w:t>
      </w:r>
      <w:r>
        <w:rPr>
          <w:rFonts w:ascii="Arial" w:eastAsia="Times New Roman" w:hAnsi="Arial" w:cs="Arial"/>
          <w:color w:val="000000"/>
          <w:sz w:val="24"/>
          <w:szCs w:val="24"/>
          <w:lang w:eastAsia="de-DE"/>
        </w:rPr>
        <w:t>n</w:t>
      </w:r>
      <w:r w:rsidRPr="00F769CC">
        <w:rPr>
          <w:rFonts w:ascii="Arial" w:eastAsia="Times New Roman" w:hAnsi="Arial" w:cs="Arial"/>
          <w:color w:val="000000"/>
          <w:sz w:val="24"/>
          <w:szCs w:val="24"/>
          <w:lang w:eastAsia="de-DE"/>
        </w:rPr>
        <w:t xml:space="preserve"> Bereich</w:t>
      </w:r>
      <w:r>
        <w:rPr>
          <w:rFonts w:ascii="Arial" w:eastAsia="Times New Roman" w:hAnsi="Arial" w:cs="Arial"/>
          <w:color w:val="000000"/>
          <w:sz w:val="24"/>
          <w:szCs w:val="24"/>
          <w:lang w:eastAsia="de-DE"/>
        </w:rPr>
        <w:t>en</w:t>
      </w:r>
      <w:r w:rsidRPr="00F769CC">
        <w:rPr>
          <w:rFonts w:ascii="Arial" w:eastAsia="Times New Roman" w:hAnsi="Arial" w:cs="Arial"/>
          <w:color w:val="000000"/>
          <w:sz w:val="24"/>
          <w:szCs w:val="24"/>
          <w:lang w:eastAsia="de-DE"/>
        </w:rPr>
        <w:t xml:space="preserve"> Gebäudeautomation, Antriebstechnik für Fenster </w:t>
      </w:r>
      <w:r>
        <w:rPr>
          <w:rFonts w:ascii="Arial" w:eastAsia="Times New Roman" w:hAnsi="Arial" w:cs="Arial"/>
          <w:color w:val="000000"/>
          <w:sz w:val="24"/>
          <w:szCs w:val="24"/>
          <w:lang w:eastAsia="de-DE"/>
        </w:rPr>
        <w:t>und Fenstert</w:t>
      </w:r>
      <w:r w:rsidRPr="00F769CC">
        <w:rPr>
          <w:rFonts w:ascii="Arial" w:eastAsia="Times New Roman" w:hAnsi="Arial" w:cs="Arial"/>
          <w:color w:val="000000"/>
          <w:sz w:val="24"/>
          <w:szCs w:val="24"/>
          <w:lang w:eastAsia="de-DE"/>
        </w:rPr>
        <w:t>üren sowie Rauch- und Wärmeabzugsanlagen</w:t>
      </w:r>
      <w:r>
        <w:rPr>
          <w:rFonts w:ascii="Arial" w:eastAsia="Times New Roman" w:hAnsi="Arial" w:cs="Arial"/>
          <w:color w:val="000000"/>
          <w:sz w:val="24"/>
          <w:szCs w:val="24"/>
          <w:lang w:eastAsia="de-DE"/>
        </w:rPr>
        <w:t xml:space="preserve"> (RWA)</w:t>
      </w:r>
      <w:r w:rsidRPr="00F769CC">
        <w:rPr>
          <w:rFonts w:ascii="Arial" w:eastAsia="Times New Roman" w:hAnsi="Arial" w:cs="Arial"/>
          <w:color w:val="000000"/>
          <w:sz w:val="24"/>
          <w:szCs w:val="24"/>
          <w:lang w:eastAsia="de-DE"/>
        </w:rPr>
        <w:t>.</w:t>
      </w:r>
    </w:p>
    <w:p w:rsidR="00DE0EF2" w:rsidRPr="00CF1373" w:rsidRDefault="00DE0EF2" w:rsidP="00DE0EF2">
      <w:pPr>
        <w:shd w:val="clear" w:color="auto" w:fill="FFFFFF"/>
        <w:spacing w:after="180" w:line="360" w:lineRule="auto"/>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Die</w:t>
      </w:r>
      <w:r w:rsidRPr="00CF1373">
        <w:rPr>
          <w:rFonts w:ascii="Arial" w:eastAsia="Times New Roman" w:hAnsi="Arial" w:cs="Arial"/>
          <w:color w:val="000000"/>
          <w:sz w:val="24"/>
          <w:szCs w:val="24"/>
          <w:lang w:eastAsia="de-DE"/>
        </w:rPr>
        <w:t xml:space="preserve"> Teilnehmer </w:t>
      </w:r>
      <w:r>
        <w:rPr>
          <w:rFonts w:ascii="Arial" w:eastAsia="Times New Roman" w:hAnsi="Arial" w:cs="Arial"/>
          <w:color w:val="000000"/>
          <w:sz w:val="24"/>
          <w:szCs w:val="24"/>
          <w:lang w:eastAsia="de-DE"/>
        </w:rPr>
        <w:t xml:space="preserve">erhalten als Zertifikat </w:t>
      </w:r>
      <w:r w:rsidRPr="00CF1373">
        <w:rPr>
          <w:rFonts w:ascii="Arial" w:eastAsia="Times New Roman" w:hAnsi="Arial" w:cs="Arial"/>
          <w:color w:val="000000"/>
          <w:sz w:val="24"/>
          <w:szCs w:val="24"/>
          <w:lang w:eastAsia="de-DE"/>
        </w:rPr>
        <w:t xml:space="preserve">einen Sachkundenachweis und </w:t>
      </w:r>
      <w:r>
        <w:rPr>
          <w:rFonts w:ascii="Arial" w:eastAsia="Times New Roman" w:hAnsi="Arial" w:cs="Arial"/>
          <w:color w:val="000000"/>
          <w:sz w:val="24"/>
          <w:szCs w:val="24"/>
          <w:lang w:eastAsia="de-DE"/>
        </w:rPr>
        <w:t>können</w:t>
      </w:r>
      <w:r w:rsidRPr="00CF1373">
        <w:rPr>
          <w:rFonts w:ascii="Arial" w:eastAsia="Times New Roman" w:hAnsi="Arial" w:cs="Arial"/>
          <w:color w:val="000000"/>
          <w:sz w:val="24"/>
          <w:szCs w:val="24"/>
          <w:lang w:eastAsia="de-DE"/>
        </w:rPr>
        <w:t xml:space="preserve"> </w:t>
      </w:r>
      <w:r>
        <w:rPr>
          <w:rFonts w:ascii="Arial" w:eastAsia="Times New Roman" w:hAnsi="Arial" w:cs="Arial"/>
          <w:color w:val="000000"/>
          <w:sz w:val="24"/>
          <w:szCs w:val="24"/>
          <w:lang w:eastAsia="de-DE"/>
        </w:rPr>
        <w:t xml:space="preserve">damit </w:t>
      </w:r>
      <w:r w:rsidRPr="00CF1373">
        <w:rPr>
          <w:rFonts w:ascii="Arial" w:eastAsia="Times New Roman" w:hAnsi="Arial" w:cs="Arial"/>
          <w:color w:val="000000"/>
          <w:sz w:val="24"/>
          <w:szCs w:val="24"/>
          <w:lang w:eastAsia="de-DE"/>
        </w:rPr>
        <w:t>als HAUTAU-</w:t>
      </w:r>
      <w:r>
        <w:rPr>
          <w:rFonts w:ascii="Arial" w:eastAsia="Times New Roman" w:hAnsi="Arial" w:cs="Arial"/>
          <w:color w:val="000000"/>
          <w:sz w:val="24"/>
          <w:szCs w:val="24"/>
          <w:lang w:eastAsia="de-DE"/>
        </w:rPr>
        <w:t>Servicedienstleister</w:t>
      </w:r>
      <w:r w:rsidRPr="00CF1373">
        <w:rPr>
          <w:rFonts w:ascii="Arial" w:eastAsia="Times New Roman" w:hAnsi="Arial" w:cs="Arial"/>
          <w:color w:val="000000"/>
          <w:sz w:val="24"/>
          <w:szCs w:val="24"/>
          <w:lang w:eastAsia="de-DE"/>
        </w:rPr>
        <w:t xml:space="preserve"> </w:t>
      </w:r>
      <w:r>
        <w:rPr>
          <w:rFonts w:ascii="Arial" w:eastAsia="Times New Roman" w:hAnsi="Arial" w:cs="Arial"/>
          <w:color w:val="000000"/>
          <w:sz w:val="24"/>
          <w:szCs w:val="24"/>
          <w:lang w:eastAsia="de-DE"/>
        </w:rPr>
        <w:t>gelistet werden. Bei Anfragen zu Montage- und Serviceleistungen greift HAUTAU auf dieses Netzwerk zurück und bietet so seinen Kunden eine qualifizierte Unterstützung</w:t>
      </w:r>
      <w:r w:rsidRPr="00CF1373">
        <w:rPr>
          <w:rFonts w:ascii="Arial" w:eastAsia="Times New Roman" w:hAnsi="Arial" w:cs="Arial"/>
          <w:color w:val="000000"/>
          <w:sz w:val="24"/>
          <w:szCs w:val="24"/>
          <w:lang w:eastAsia="de-DE"/>
        </w:rPr>
        <w:t xml:space="preserve">. Dabei legt HAUTAU Wert </w:t>
      </w:r>
      <w:r w:rsidRPr="00CF1373">
        <w:rPr>
          <w:rFonts w:ascii="Arial" w:eastAsia="Times New Roman" w:hAnsi="Arial" w:cs="Arial"/>
          <w:sz w:val="24"/>
          <w:szCs w:val="24"/>
          <w:lang w:eastAsia="de-DE"/>
        </w:rPr>
        <w:t xml:space="preserve">auf </w:t>
      </w:r>
      <w:r w:rsidRPr="00CF1373">
        <w:rPr>
          <w:rFonts w:ascii="Arial" w:hAnsi="Arial" w:cs="Arial"/>
          <w:sz w:val="24"/>
          <w:szCs w:val="24"/>
        </w:rPr>
        <w:t xml:space="preserve">Offenheit und Flexibilität und passt sich den Bedürfnissen des Marktes an, ohne </w:t>
      </w:r>
      <w:r>
        <w:rPr>
          <w:rFonts w:ascii="Arial" w:hAnsi="Arial" w:cs="Arial"/>
          <w:sz w:val="24"/>
          <w:szCs w:val="24"/>
        </w:rPr>
        <w:t xml:space="preserve">auf </w:t>
      </w:r>
      <w:r w:rsidRPr="00CF1373">
        <w:rPr>
          <w:rFonts w:ascii="Arial" w:hAnsi="Arial" w:cs="Arial"/>
          <w:sz w:val="24"/>
          <w:szCs w:val="24"/>
        </w:rPr>
        <w:t>starre Verträge oder Postleitzahlenschutz</w:t>
      </w:r>
      <w:r>
        <w:rPr>
          <w:rFonts w:ascii="Arial" w:hAnsi="Arial" w:cs="Arial"/>
          <w:sz w:val="24"/>
          <w:szCs w:val="24"/>
        </w:rPr>
        <w:t xml:space="preserve"> zu beharren</w:t>
      </w:r>
      <w:r w:rsidRPr="00CF1373">
        <w:rPr>
          <w:rFonts w:ascii="Arial" w:hAnsi="Arial" w:cs="Arial"/>
          <w:sz w:val="24"/>
          <w:szCs w:val="24"/>
        </w:rPr>
        <w:t>.</w:t>
      </w:r>
      <w:r>
        <w:rPr>
          <w:rFonts w:ascii="Arial" w:hAnsi="Arial" w:cs="Arial"/>
          <w:sz w:val="24"/>
          <w:szCs w:val="24"/>
        </w:rPr>
        <w:t xml:space="preserve"> </w:t>
      </w:r>
    </w:p>
    <w:p w:rsidR="00DE0EF2" w:rsidRPr="00CF1373" w:rsidRDefault="00DE0EF2" w:rsidP="00DE0EF2">
      <w:pPr>
        <w:spacing w:after="0" w:line="360" w:lineRule="auto"/>
        <w:rPr>
          <w:rFonts w:ascii="Arial" w:hAnsi="Arial" w:cs="Arial"/>
          <w:sz w:val="24"/>
          <w:szCs w:val="24"/>
        </w:rPr>
      </w:pPr>
      <w:r>
        <w:rPr>
          <w:rFonts w:ascii="Arial" w:hAnsi="Arial" w:cs="Arial"/>
          <w:sz w:val="24"/>
          <w:szCs w:val="24"/>
        </w:rPr>
        <w:t>Die HAUTAU-</w:t>
      </w:r>
      <w:r w:rsidRPr="00CF1373">
        <w:rPr>
          <w:rFonts w:ascii="Arial" w:hAnsi="Arial" w:cs="Arial"/>
          <w:sz w:val="24"/>
          <w:szCs w:val="24"/>
        </w:rPr>
        <w:t>Seminarreihen Gebäudeautomation bieten kompaktes und lösungsorientiert aufbereitetes Fachwissen</w:t>
      </w:r>
      <w:r>
        <w:rPr>
          <w:rFonts w:ascii="Arial" w:hAnsi="Arial" w:cs="Arial"/>
          <w:sz w:val="24"/>
          <w:szCs w:val="24"/>
        </w:rPr>
        <w:t xml:space="preserve"> in Theorie und Praxis</w:t>
      </w:r>
      <w:r w:rsidRPr="00CF1373">
        <w:rPr>
          <w:rFonts w:ascii="Arial" w:hAnsi="Arial" w:cs="Arial"/>
          <w:sz w:val="24"/>
          <w:szCs w:val="24"/>
        </w:rPr>
        <w:t xml:space="preserve">. Jederzeit sind auch Räume für </w:t>
      </w:r>
      <w:r w:rsidRPr="00CF1373">
        <w:rPr>
          <w:rFonts w:ascii="Arial" w:hAnsi="Arial" w:cs="Arial"/>
          <w:sz w:val="24"/>
          <w:szCs w:val="24"/>
        </w:rPr>
        <w:lastRenderedPageBreak/>
        <w:t xml:space="preserve">Diskussionen oder Klärung anwenderspezifischer Fragen sowie individuelle Problemlösungen gegeben. </w:t>
      </w:r>
      <w:r>
        <w:rPr>
          <w:rFonts w:ascii="Arial" w:hAnsi="Arial" w:cs="Arial"/>
          <w:sz w:val="24"/>
          <w:szCs w:val="24"/>
        </w:rPr>
        <w:t>In der Seminargebühr ist neben dem umfangreichen</w:t>
      </w:r>
      <w:r w:rsidRPr="00CF1373">
        <w:rPr>
          <w:rFonts w:ascii="Arial" w:hAnsi="Arial" w:cs="Arial"/>
          <w:sz w:val="24"/>
          <w:szCs w:val="24"/>
        </w:rPr>
        <w:t xml:space="preserve"> Schulungsmaterial</w:t>
      </w:r>
      <w:r>
        <w:rPr>
          <w:rFonts w:ascii="Arial" w:hAnsi="Arial" w:cs="Arial"/>
          <w:sz w:val="24"/>
          <w:szCs w:val="24"/>
        </w:rPr>
        <w:t xml:space="preserve"> die Verpflegung während der gesamten Veranstaltung enthalten. </w:t>
      </w:r>
      <w:r w:rsidRPr="00CF1373">
        <w:rPr>
          <w:rFonts w:ascii="Arial" w:hAnsi="Arial" w:cs="Arial"/>
          <w:sz w:val="24"/>
          <w:szCs w:val="24"/>
        </w:rPr>
        <w:t xml:space="preserve">Für </w:t>
      </w:r>
      <w:r>
        <w:rPr>
          <w:rFonts w:ascii="Arial" w:hAnsi="Arial" w:cs="Arial"/>
          <w:sz w:val="24"/>
          <w:szCs w:val="24"/>
        </w:rPr>
        <w:t>den</w:t>
      </w:r>
      <w:r w:rsidRPr="00CF1373">
        <w:rPr>
          <w:rFonts w:ascii="Arial" w:hAnsi="Arial" w:cs="Arial"/>
          <w:sz w:val="24"/>
          <w:szCs w:val="24"/>
        </w:rPr>
        <w:t xml:space="preserve"> maximalen Lernerfolg werden </w:t>
      </w:r>
      <w:r>
        <w:rPr>
          <w:rFonts w:ascii="Arial" w:hAnsi="Arial" w:cs="Arial"/>
          <w:sz w:val="24"/>
          <w:szCs w:val="24"/>
        </w:rPr>
        <w:t>alle</w:t>
      </w:r>
      <w:r w:rsidRPr="00CF1373">
        <w:rPr>
          <w:rFonts w:ascii="Arial" w:hAnsi="Arial" w:cs="Arial"/>
          <w:sz w:val="24"/>
          <w:szCs w:val="24"/>
        </w:rPr>
        <w:t xml:space="preserve"> Seminare in Kleingruppen gehalten. </w:t>
      </w:r>
    </w:p>
    <w:p w:rsidR="00DE0EF2" w:rsidRPr="00CF1373" w:rsidRDefault="00DE0EF2" w:rsidP="00DE0EF2">
      <w:pPr>
        <w:spacing w:after="0" w:line="360" w:lineRule="auto"/>
        <w:rPr>
          <w:rFonts w:ascii="Arial" w:hAnsi="Arial" w:cs="Arial"/>
          <w:sz w:val="24"/>
          <w:szCs w:val="24"/>
        </w:rPr>
      </w:pPr>
    </w:p>
    <w:p w:rsidR="00DE0EF2" w:rsidRPr="00CF1373" w:rsidRDefault="00DE0EF2" w:rsidP="00DE0EF2">
      <w:pPr>
        <w:spacing w:after="0" w:line="360" w:lineRule="auto"/>
        <w:rPr>
          <w:rFonts w:ascii="Arial" w:eastAsia="Times New Roman" w:hAnsi="Arial" w:cs="Arial"/>
          <w:sz w:val="24"/>
          <w:szCs w:val="24"/>
          <w:lang w:eastAsia="de-DE"/>
        </w:rPr>
      </w:pPr>
      <w:r w:rsidRPr="00CF1373">
        <w:rPr>
          <w:rFonts w:ascii="Arial" w:eastAsia="Times New Roman" w:hAnsi="Arial" w:cs="Arial"/>
          <w:sz w:val="24"/>
          <w:szCs w:val="24"/>
          <w:lang w:eastAsia="de-DE"/>
        </w:rPr>
        <w:t>Die Seminare „</w:t>
      </w:r>
      <w:proofErr w:type="spellStart"/>
      <w:r w:rsidRPr="00CF1373">
        <w:rPr>
          <w:rFonts w:ascii="Arial" w:eastAsia="Times New Roman" w:hAnsi="Arial" w:cs="Arial"/>
          <w:sz w:val="24"/>
          <w:szCs w:val="24"/>
          <w:lang w:eastAsia="de-DE"/>
        </w:rPr>
        <w:t>Errichter</w:t>
      </w:r>
      <w:proofErr w:type="spellEnd"/>
      <w:r w:rsidRPr="00CF1373">
        <w:rPr>
          <w:rFonts w:ascii="Arial" w:eastAsia="Times New Roman" w:hAnsi="Arial" w:cs="Arial"/>
          <w:sz w:val="24"/>
          <w:szCs w:val="24"/>
          <w:lang w:eastAsia="de-DE"/>
        </w:rPr>
        <w:t xml:space="preserve">“ und „Refresh“ richten sich an </w:t>
      </w:r>
      <w:r>
        <w:rPr>
          <w:rFonts w:ascii="Arial" w:eastAsia="Times New Roman" w:hAnsi="Arial" w:cs="Arial"/>
          <w:sz w:val="24"/>
          <w:szCs w:val="24"/>
          <w:lang w:eastAsia="de-DE"/>
        </w:rPr>
        <w:t>Fachp</w:t>
      </w:r>
      <w:r w:rsidRPr="00CF1373">
        <w:rPr>
          <w:rFonts w:ascii="Arial" w:eastAsia="Times New Roman" w:hAnsi="Arial" w:cs="Arial"/>
          <w:sz w:val="24"/>
          <w:szCs w:val="24"/>
          <w:lang w:eastAsia="de-DE"/>
        </w:rPr>
        <w:t xml:space="preserve">laner, </w:t>
      </w:r>
      <w:proofErr w:type="spellStart"/>
      <w:r w:rsidRPr="00CF1373">
        <w:rPr>
          <w:rFonts w:ascii="Arial" w:eastAsia="Times New Roman" w:hAnsi="Arial" w:cs="Arial"/>
          <w:sz w:val="24"/>
          <w:szCs w:val="24"/>
          <w:lang w:eastAsia="de-DE"/>
        </w:rPr>
        <w:t>Errichter</w:t>
      </w:r>
      <w:proofErr w:type="spellEnd"/>
      <w:r>
        <w:rPr>
          <w:rFonts w:ascii="Arial" w:eastAsia="Times New Roman" w:hAnsi="Arial" w:cs="Arial"/>
          <w:sz w:val="24"/>
          <w:szCs w:val="24"/>
          <w:lang w:eastAsia="de-DE"/>
        </w:rPr>
        <w:t>- und</w:t>
      </w:r>
      <w:r w:rsidRPr="00CF1373">
        <w:rPr>
          <w:rFonts w:ascii="Arial" w:eastAsia="Times New Roman" w:hAnsi="Arial" w:cs="Arial"/>
          <w:sz w:val="24"/>
          <w:szCs w:val="24"/>
          <w:lang w:eastAsia="de-DE"/>
        </w:rPr>
        <w:t xml:space="preserve">, Wartungsfirmen </w:t>
      </w:r>
      <w:r>
        <w:rPr>
          <w:rFonts w:ascii="Arial" w:eastAsia="Times New Roman" w:hAnsi="Arial" w:cs="Arial"/>
          <w:sz w:val="24"/>
          <w:szCs w:val="24"/>
          <w:lang w:eastAsia="de-DE"/>
        </w:rPr>
        <w:t>sowie</w:t>
      </w:r>
      <w:r w:rsidRPr="00CF1373">
        <w:rPr>
          <w:rFonts w:ascii="Arial" w:eastAsia="Times New Roman" w:hAnsi="Arial" w:cs="Arial"/>
          <w:sz w:val="24"/>
          <w:szCs w:val="24"/>
          <w:lang w:eastAsia="de-DE"/>
        </w:rPr>
        <w:t xml:space="preserve"> Verantwortliche im Bereich RWA</w:t>
      </w:r>
      <w:r>
        <w:rPr>
          <w:rFonts w:ascii="Arial" w:eastAsia="Times New Roman" w:hAnsi="Arial" w:cs="Arial"/>
          <w:sz w:val="24"/>
          <w:szCs w:val="24"/>
          <w:lang w:eastAsia="de-DE"/>
        </w:rPr>
        <w:t xml:space="preserve"> und natürliche Lüftung</w:t>
      </w:r>
      <w:r w:rsidRPr="00CF1373">
        <w:rPr>
          <w:rFonts w:ascii="Arial" w:eastAsia="Times New Roman" w:hAnsi="Arial" w:cs="Arial"/>
          <w:sz w:val="24"/>
          <w:szCs w:val="24"/>
          <w:lang w:eastAsia="de-DE"/>
        </w:rPr>
        <w:t xml:space="preserve">. </w:t>
      </w:r>
    </w:p>
    <w:p w:rsidR="00DE0EF2" w:rsidRPr="00CF1373" w:rsidRDefault="00DE0EF2" w:rsidP="00DE0EF2">
      <w:pPr>
        <w:spacing w:after="0" w:line="360" w:lineRule="auto"/>
        <w:rPr>
          <w:rFonts w:ascii="Arial" w:eastAsia="Times New Roman" w:hAnsi="Arial" w:cs="Arial"/>
          <w:sz w:val="24"/>
          <w:szCs w:val="24"/>
          <w:lang w:eastAsia="de-DE"/>
        </w:rPr>
      </w:pPr>
    </w:p>
    <w:p w:rsidR="00DE0EF2" w:rsidRPr="00CF1373" w:rsidRDefault="00DE0EF2" w:rsidP="00DE0EF2">
      <w:pPr>
        <w:spacing w:after="0" w:line="360" w:lineRule="auto"/>
        <w:rPr>
          <w:rFonts w:ascii="Arial" w:eastAsia="Times New Roman" w:hAnsi="Arial" w:cs="Arial"/>
          <w:sz w:val="24"/>
          <w:szCs w:val="24"/>
          <w:lang w:eastAsia="de-DE"/>
        </w:rPr>
      </w:pPr>
      <w:r w:rsidRPr="00CF1373">
        <w:rPr>
          <w:rFonts w:ascii="Arial" w:eastAsia="Times New Roman" w:hAnsi="Arial" w:cs="Arial"/>
          <w:sz w:val="24"/>
          <w:szCs w:val="24"/>
          <w:lang w:eastAsia="de-DE"/>
        </w:rPr>
        <w:t>Das Seminar „</w:t>
      </w:r>
      <w:proofErr w:type="spellStart"/>
      <w:r w:rsidRPr="00CF1373">
        <w:rPr>
          <w:rFonts w:ascii="Arial" w:eastAsia="Times New Roman" w:hAnsi="Arial" w:cs="Arial"/>
          <w:sz w:val="24"/>
          <w:szCs w:val="24"/>
          <w:lang w:eastAsia="de-DE"/>
        </w:rPr>
        <w:t>Errichter</w:t>
      </w:r>
      <w:proofErr w:type="spellEnd"/>
      <w:r w:rsidRPr="00CF1373">
        <w:rPr>
          <w:rFonts w:ascii="Arial" w:eastAsia="Times New Roman" w:hAnsi="Arial" w:cs="Arial"/>
          <w:sz w:val="24"/>
          <w:szCs w:val="24"/>
          <w:lang w:eastAsia="de-DE"/>
        </w:rPr>
        <w:t xml:space="preserve">“ vermittelt Basiswissen zu den Themen RWA, Normen und Richtlinien, Projektierung, Wartung und Detailwissen zu den HAUTAU Antrieben und Zentralen.  Theoretisches Wissen über Normen und Richtlinien wird hier praxisnah vermittelt. Durch Fachpraxis-Übungen im hauseigenen Schulungsraum werden die Teilnehmer übergreifend mit realistischen Anwendungsübungen im Bereich der Fensterantriebe, Steuerungen und Zentralen geschult. </w:t>
      </w:r>
    </w:p>
    <w:p w:rsidR="00DE0EF2" w:rsidRPr="00CF1373" w:rsidRDefault="00DE0EF2" w:rsidP="00DE0EF2">
      <w:pPr>
        <w:spacing w:after="0" w:line="360" w:lineRule="auto"/>
        <w:rPr>
          <w:rFonts w:ascii="Arial" w:eastAsia="Times New Roman" w:hAnsi="Arial" w:cs="Arial"/>
          <w:sz w:val="24"/>
          <w:szCs w:val="24"/>
          <w:lang w:eastAsia="de-DE"/>
        </w:rPr>
      </w:pPr>
    </w:p>
    <w:p w:rsidR="00DE0EF2" w:rsidRPr="00CF1373" w:rsidRDefault="00DE0EF2" w:rsidP="00DE0EF2">
      <w:pPr>
        <w:spacing w:after="0" w:line="360" w:lineRule="auto"/>
        <w:rPr>
          <w:rFonts w:ascii="Arial" w:eastAsia="Times New Roman" w:hAnsi="Arial" w:cs="Arial"/>
          <w:sz w:val="24"/>
          <w:szCs w:val="24"/>
          <w:lang w:eastAsia="de-DE"/>
        </w:rPr>
      </w:pPr>
      <w:r w:rsidRPr="00CF1373">
        <w:rPr>
          <w:rFonts w:ascii="Arial" w:eastAsia="Times New Roman" w:hAnsi="Arial" w:cs="Arial"/>
          <w:sz w:val="24"/>
          <w:szCs w:val="24"/>
          <w:lang w:eastAsia="de-DE"/>
        </w:rPr>
        <w:t xml:space="preserve">Im Seminar „Refresh“ erhalten die Teilnehmer Informationen zu Neuerungen bei Vorschriften und zu neuen Produkten von HAUTAU. Ferner wird ihnen aktuelles Detailwissen zum Thema </w:t>
      </w:r>
      <w:r>
        <w:rPr>
          <w:rFonts w:ascii="Arial" w:eastAsia="Times New Roman" w:hAnsi="Arial" w:cs="Arial"/>
          <w:sz w:val="24"/>
          <w:szCs w:val="24"/>
          <w:lang w:eastAsia="de-DE"/>
        </w:rPr>
        <w:t xml:space="preserve">RWA und </w:t>
      </w:r>
      <w:r w:rsidRPr="00CF1373">
        <w:rPr>
          <w:rFonts w:ascii="Arial" w:eastAsia="Times New Roman" w:hAnsi="Arial" w:cs="Arial"/>
          <w:sz w:val="24"/>
          <w:szCs w:val="24"/>
          <w:lang w:eastAsia="de-DE"/>
        </w:rPr>
        <w:t>Lüften vorgestellt. So konzentriert weitergebildet sind die Teilnehmer optimal für die kommende Planung, Beratung sowie die praktische Umsetzung gerüstet</w:t>
      </w:r>
      <w:r>
        <w:rPr>
          <w:rFonts w:ascii="Arial" w:eastAsia="Times New Roman" w:hAnsi="Arial" w:cs="Arial"/>
          <w:sz w:val="24"/>
          <w:szCs w:val="24"/>
          <w:lang w:eastAsia="de-DE"/>
        </w:rPr>
        <w:t xml:space="preserve"> und verfügen stets über das </w:t>
      </w:r>
      <w:r w:rsidR="000502A0">
        <w:rPr>
          <w:rFonts w:ascii="Arial" w:eastAsia="Times New Roman" w:hAnsi="Arial" w:cs="Arial"/>
          <w:sz w:val="24"/>
          <w:szCs w:val="24"/>
          <w:lang w:eastAsia="de-DE"/>
        </w:rPr>
        <w:t>aktuellste</w:t>
      </w:r>
      <w:r>
        <w:rPr>
          <w:rFonts w:ascii="Arial" w:eastAsia="Times New Roman" w:hAnsi="Arial" w:cs="Arial"/>
          <w:sz w:val="24"/>
          <w:szCs w:val="24"/>
          <w:lang w:eastAsia="de-DE"/>
        </w:rPr>
        <w:t xml:space="preserve"> Fachwissen</w:t>
      </w:r>
      <w:r w:rsidRPr="00CF1373">
        <w:rPr>
          <w:rFonts w:ascii="Arial" w:eastAsia="Times New Roman" w:hAnsi="Arial" w:cs="Arial"/>
          <w:sz w:val="24"/>
          <w:szCs w:val="24"/>
          <w:lang w:eastAsia="de-DE"/>
        </w:rPr>
        <w:t xml:space="preserve">. </w:t>
      </w:r>
    </w:p>
    <w:p w:rsidR="00DE0EF2" w:rsidRPr="00CF1373" w:rsidRDefault="00DE0EF2" w:rsidP="00DE0EF2">
      <w:pPr>
        <w:spacing w:after="0" w:line="360" w:lineRule="auto"/>
        <w:rPr>
          <w:rFonts w:ascii="Arial" w:eastAsia="Times New Roman" w:hAnsi="Arial" w:cs="Arial"/>
          <w:sz w:val="24"/>
          <w:szCs w:val="24"/>
          <w:lang w:eastAsia="de-DE"/>
        </w:rPr>
      </w:pPr>
    </w:p>
    <w:p w:rsidR="00DE0EF2" w:rsidRDefault="00DE0EF2" w:rsidP="00DE0EF2">
      <w:pPr>
        <w:spacing w:after="0" w:line="360" w:lineRule="auto"/>
        <w:rPr>
          <w:rFonts w:ascii="Arial" w:eastAsia="Times New Roman" w:hAnsi="Arial" w:cs="Arial"/>
          <w:sz w:val="24"/>
          <w:szCs w:val="24"/>
          <w:lang w:eastAsia="de-DE"/>
        </w:rPr>
      </w:pPr>
      <w:r>
        <w:rPr>
          <w:rFonts w:ascii="Arial" w:eastAsia="Times New Roman" w:hAnsi="Arial" w:cs="Arial"/>
          <w:sz w:val="24"/>
          <w:szCs w:val="24"/>
          <w:lang w:eastAsia="de-DE"/>
        </w:rPr>
        <w:t>Alle</w:t>
      </w:r>
      <w:r w:rsidRPr="00CF1373">
        <w:rPr>
          <w:rFonts w:ascii="Arial" w:eastAsia="Times New Roman" w:hAnsi="Arial" w:cs="Arial"/>
          <w:sz w:val="24"/>
          <w:szCs w:val="24"/>
          <w:lang w:eastAsia="de-DE"/>
        </w:rPr>
        <w:t xml:space="preserve"> Schulungsteilnehmer </w:t>
      </w:r>
      <w:r>
        <w:rPr>
          <w:rFonts w:ascii="Arial" w:eastAsia="Times New Roman" w:hAnsi="Arial" w:cs="Arial"/>
          <w:sz w:val="24"/>
          <w:szCs w:val="24"/>
          <w:lang w:eastAsia="de-DE"/>
        </w:rPr>
        <w:t>erhalten</w:t>
      </w:r>
      <w:r w:rsidRPr="00CF1373">
        <w:rPr>
          <w:rFonts w:ascii="Arial" w:eastAsia="Times New Roman" w:hAnsi="Arial" w:cs="Arial"/>
          <w:sz w:val="24"/>
          <w:szCs w:val="24"/>
          <w:lang w:eastAsia="de-DE"/>
        </w:rPr>
        <w:t xml:space="preserve"> nach bestandenem Sachkundetest </w:t>
      </w:r>
      <w:r>
        <w:rPr>
          <w:rFonts w:ascii="Arial" w:eastAsia="Times New Roman" w:hAnsi="Arial" w:cs="Arial"/>
          <w:sz w:val="24"/>
          <w:szCs w:val="24"/>
          <w:lang w:eastAsia="de-DE"/>
        </w:rPr>
        <w:t>ihr</w:t>
      </w:r>
      <w:r w:rsidRPr="00CF1373">
        <w:rPr>
          <w:rFonts w:ascii="Arial" w:eastAsia="Times New Roman" w:hAnsi="Arial" w:cs="Arial"/>
          <w:sz w:val="24"/>
          <w:szCs w:val="24"/>
          <w:lang w:eastAsia="de-DE"/>
        </w:rPr>
        <w:t xml:space="preserve"> persönliches Zertifikat. </w:t>
      </w:r>
      <w:r>
        <w:rPr>
          <w:rFonts w:ascii="Arial" w:eastAsia="Times New Roman" w:hAnsi="Arial" w:cs="Arial"/>
          <w:sz w:val="24"/>
          <w:szCs w:val="24"/>
          <w:lang w:eastAsia="de-DE"/>
        </w:rPr>
        <w:t xml:space="preserve">Bei Verwendung der optional erhältlichen </w:t>
      </w:r>
      <w:proofErr w:type="spellStart"/>
      <w:r>
        <w:rPr>
          <w:rFonts w:ascii="Arial" w:eastAsia="Times New Roman" w:hAnsi="Arial" w:cs="Arial"/>
          <w:sz w:val="24"/>
          <w:szCs w:val="24"/>
          <w:lang w:eastAsia="de-DE"/>
        </w:rPr>
        <w:t>ConfigBox</w:t>
      </w:r>
      <w:proofErr w:type="spellEnd"/>
      <w:r>
        <w:rPr>
          <w:rFonts w:ascii="Arial" w:eastAsia="Times New Roman" w:hAnsi="Arial" w:cs="Arial"/>
          <w:sz w:val="24"/>
          <w:szCs w:val="24"/>
          <w:lang w:eastAsia="de-DE"/>
        </w:rPr>
        <w:t xml:space="preserve"> ermöglicht das erlangte Wissen darüber hinaus die Konfigurierung der  HAUTAU-Produkte per WLAN und die Installation von HAUTAU Smart </w:t>
      </w:r>
      <w:proofErr w:type="spellStart"/>
      <w:r>
        <w:rPr>
          <w:rFonts w:ascii="Arial" w:eastAsia="Times New Roman" w:hAnsi="Arial" w:cs="Arial"/>
          <w:sz w:val="24"/>
          <w:szCs w:val="24"/>
          <w:lang w:eastAsia="de-DE"/>
        </w:rPr>
        <w:t>Building</w:t>
      </w:r>
      <w:proofErr w:type="spellEnd"/>
      <w:r>
        <w:rPr>
          <w:rFonts w:ascii="Arial" w:eastAsia="Times New Roman" w:hAnsi="Arial" w:cs="Arial"/>
          <w:sz w:val="24"/>
          <w:szCs w:val="24"/>
          <w:lang w:eastAsia="de-DE"/>
        </w:rPr>
        <w:t xml:space="preserve"> Lösungen.</w:t>
      </w:r>
    </w:p>
    <w:p w:rsidR="00DE0EF2" w:rsidRDefault="00DE0EF2" w:rsidP="00DE0EF2">
      <w:pPr>
        <w:spacing w:after="0" w:line="360" w:lineRule="auto"/>
        <w:rPr>
          <w:rFonts w:ascii="Arial" w:eastAsia="Times New Roman" w:hAnsi="Arial" w:cs="Arial"/>
          <w:sz w:val="24"/>
          <w:szCs w:val="24"/>
          <w:lang w:eastAsia="de-DE"/>
        </w:rPr>
      </w:pPr>
    </w:p>
    <w:p w:rsidR="00DE0EF2" w:rsidRPr="00CF1373" w:rsidRDefault="00DE0EF2" w:rsidP="00DE0EF2">
      <w:pPr>
        <w:spacing w:after="0" w:line="36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Termine und weitere Informationen über die HAUTAU-GA-Seminare erhalten Sie im Anmeldeflyer unter </w:t>
      </w:r>
      <w:hyperlink r:id="rId7" w:history="1">
        <w:r w:rsidRPr="00722AAC">
          <w:rPr>
            <w:rStyle w:val="Hyperlink"/>
            <w:rFonts w:ascii="Arial" w:eastAsia="Times New Roman" w:hAnsi="Arial" w:cs="Arial"/>
            <w:sz w:val="24"/>
            <w:szCs w:val="24"/>
            <w:lang w:eastAsia="de-DE"/>
          </w:rPr>
          <w:t>Gebäudeautomation-Seminar</w:t>
        </w:r>
      </w:hyperlink>
      <w:r>
        <w:rPr>
          <w:rFonts w:ascii="Arial" w:eastAsia="Times New Roman" w:hAnsi="Arial" w:cs="Arial"/>
          <w:sz w:val="24"/>
          <w:szCs w:val="24"/>
          <w:lang w:eastAsia="de-DE"/>
        </w:rPr>
        <w:t>.</w:t>
      </w:r>
    </w:p>
    <w:p w:rsidR="00DE0EF2" w:rsidRDefault="00DE0EF2" w:rsidP="00DE0EF2">
      <w:pPr>
        <w:spacing w:after="0" w:line="360" w:lineRule="auto"/>
        <w:rPr>
          <w:rFonts w:ascii="Arial" w:eastAsia="Times New Roman" w:hAnsi="Arial" w:cs="Arial"/>
          <w:sz w:val="24"/>
          <w:szCs w:val="24"/>
          <w:lang w:eastAsia="de-DE"/>
        </w:rPr>
      </w:pPr>
    </w:p>
    <w:p w:rsidR="00DE0EF2" w:rsidRDefault="00DE0EF2" w:rsidP="00DE0EF2">
      <w:pPr>
        <w:spacing w:after="0" w:line="360" w:lineRule="auto"/>
        <w:rPr>
          <w:rFonts w:ascii="Arial" w:hAnsi="Arial" w:cs="Arial"/>
        </w:rPr>
      </w:pPr>
      <w:r>
        <w:rPr>
          <w:rFonts w:ascii="Arial" w:hAnsi="Arial" w:cs="Arial"/>
        </w:rPr>
        <w:t>Weitere Informationen&gt;</w:t>
      </w:r>
    </w:p>
    <w:p w:rsidR="00DE0EF2" w:rsidRDefault="00DE0EF2" w:rsidP="00DE0EF2">
      <w:pPr>
        <w:spacing w:after="0" w:line="360" w:lineRule="auto"/>
        <w:rPr>
          <w:rFonts w:ascii="Arial" w:hAnsi="Arial" w:cs="Arial"/>
        </w:rPr>
      </w:pPr>
      <w:r>
        <w:rPr>
          <w:rFonts w:ascii="Arial" w:hAnsi="Arial" w:cs="Arial"/>
        </w:rPr>
        <w:t>HAUTAU GmbH</w:t>
      </w:r>
    </w:p>
    <w:p w:rsidR="00DE0EF2" w:rsidRDefault="00DE0EF2" w:rsidP="00DE0EF2">
      <w:pPr>
        <w:spacing w:after="0" w:line="360" w:lineRule="auto"/>
        <w:rPr>
          <w:rFonts w:ascii="Arial" w:hAnsi="Arial" w:cs="Arial"/>
        </w:rPr>
      </w:pPr>
      <w:r>
        <w:rPr>
          <w:rFonts w:ascii="Arial" w:hAnsi="Arial" w:cs="Arial"/>
        </w:rPr>
        <w:t>Wilhelm-Hautau-Str. 2</w:t>
      </w:r>
    </w:p>
    <w:p w:rsidR="00DE0EF2" w:rsidRDefault="00DE0EF2" w:rsidP="00DE0EF2">
      <w:pPr>
        <w:spacing w:after="0" w:line="360" w:lineRule="auto"/>
        <w:rPr>
          <w:rFonts w:ascii="Arial" w:hAnsi="Arial" w:cs="Arial"/>
        </w:rPr>
      </w:pPr>
      <w:r>
        <w:rPr>
          <w:rFonts w:ascii="Arial" w:hAnsi="Arial" w:cs="Arial"/>
        </w:rPr>
        <w:lastRenderedPageBreak/>
        <w:t xml:space="preserve">31691 </w:t>
      </w:r>
      <w:proofErr w:type="spellStart"/>
      <w:r>
        <w:rPr>
          <w:rFonts w:ascii="Arial" w:hAnsi="Arial" w:cs="Arial"/>
        </w:rPr>
        <w:t>Helpsen</w:t>
      </w:r>
      <w:proofErr w:type="spellEnd"/>
    </w:p>
    <w:p w:rsidR="00DE0EF2" w:rsidRDefault="00027383" w:rsidP="00DE0EF2">
      <w:pPr>
        <w:spacing w:after="0" w:line="360" w:lineRule="auto"/>
        <w:rPr>
          <w:rFonts w:ascii="Arial" w:hAnsi="Arial" w:cs="Arial"/>
        </w:rPr>
      </w:pPr>
      <w:hyperlink r:id="rId8" w:history="1">
        <w:r w:rsidR="00DE0EF2" w:rsidRPr="009003DD">
          <w:rPr>
            <w:rStyle w:val="Hyperlink"/>
            <w:rFonts w:ascii="Arial" w:hAnsi="Arial" w:cs="Arial"/>
          </w:rPr>
          <w:t>www.HAUTAU.de</w:t>
        </w:r>
      </w:hyperlink>
    </w:p>
    <w:p w:rsidR="00DE0EF2" w:rsidRDefault="00DE0EF2" w:rsidP="00DE0EF2">
      <w:pPr>
        <w:spacing w:after="0" w:line="360" w:lineRule="auto"/>
        <w:rPr>
          <w:rFonts w:ascii="Arial" w:hAnsi="Arial" w:cs="Arial"/>
        </w:rPr>
      </w:pPr>
    </w:p>
    <w:tbl>
      <w:tblPr>
        <w:tblStyle w:val="Tabellengitternetz"/>
        <w:tblW w:w="0" w:type="auto"/>
        <w:tblLook w:val="04A0"/>
      </w:tblPr>
      <w:tblGrid>
        <w:gridCol w:w="4889"/>
        <w:gridCol w:w="4889"/>
      </w:tblGrid>
      <w:tr w:rsidR="00DE0EF2" w:rsidTr="00DE0EF2">
        <w:tc>
          <w:tcPr>
            <w:tcW w:w="4889" w:type="dxa"/>
          </w:tcPr>
          <w:p w:rsidR="00DE0EF2" w:rsidRDefault="00DE0EF2" w:rsidP="00DE0EF2">
            <w:pPr>
              <w:spacing w:after="0" w:line="360" w:lineRule="auto"/>
              <w:rPr>
                <w:rFonts w:ascii="Arial" w:hAnsi="Arial" w:cs="Arial"/>
              </w:rPr>
            </w:pPr>
            <w:r>
              <w:rPr>
                <w:rFonts w:ascii="Arial" w:hAnsi="Arial" w:cs="Arial"/>
              </w:rPr>
              <w:t>Zeichen</w:t>
            </w:r>
          </w:p>
        </w:tc>
        <w:tc>
          <w:tcPr>
            <w:tcW w:w="4889" w:type="dxa"/>
          </w:tcPr>
          <w:p w:rsidR="00DE0EF2" w:rsidRDefault="00DE0EF2" w:rsidP="00DE0EF2">
            <w:pPr>
              <w:spacing w:after="0" w:line="360" w:lineRule="auto"/>
              <w:rPr>
                <w:rFonts w:ascii="Arial" w:hAnsi="Arial" w:cs="Arial"/>
              </w:rPr>
            </w:pPr>
            <w:r>
              <w:rPr>
                <w:rFonts w:ascii="Arial" w:hAnsi="Arial" w:cs="Arial"/>
              </w:rPr>
              <w:t>3.244</w:t>
            </w:r>
          </w:p>
        </w:tc>
      </w:tr>
      <w:tr w:rsidR="00DE0EF2" w:rsidTr="00DE0EF2">
        <w:tc>
          <w:tcPr>
            <w:tcW w:w="4889" w:type="dxa"/>
          </w:tcPr>
          <w:p w:rsidR="00DE0EF2" w:rsidRDefault="00DE0EF2" w:rsidP="00DE0EF2">
            <w:pPr>
              <w:spacing w:after="0" w:line="360" w:lineRule="auto"/>
              <w:rPr>
                <w:rFonts w:ascii="Arial" w:hAnsi="Arial" w:cs="Arial"/>
              </w:rPr>
            </w:pPr>
            <w:r>
              <w:rPr>
                <w:rFonts w:ascii="Arial" w:hAnsi="Arial" w:cs="Arial"/>
              </w:rPr>
              <w:t>Weitere Informationen</w:t>
            </w:r>
          </w:p>
        </w:tc>
        <w:tc>
          <w:tcPr>
            <w:tcW w:w="4889" w:type="dxa"/>
          </w:tcPr>
          <w:p w:rsidR="00DE0EF2" w:rsidRDefault="00DE0EF2" w:rsidP="00DE0EF2">
            <w:pPr>
              <w:spacing w:after="0" w:line="360" w:lineRule="auto"/>
              <w:rPr>
                <w:rFonts w:ascii="Arial" w:hAnsi="Arial" w:cs="Arial"/>
              </w:rPr>
            </w:pPr>
            <w:r>
              <w:rPr>
                <w:rFonts w:ascii="Arial" w:hAnsi="Arial" w:cs="Arial"/>
              </w:rPr>
              <w:t xml:space="preserve">Autor: </w:t>
            </w:r>
            <w:proofErr w:type="spellStart"/>
            <w:r>
              <w:rPr>
                <w:rFonts w:ascii="Arial" w:hAnsi="Arial" w:cs="Arial"/>
              </w:rPr>
              <w:t>S.Völkening</w:t>
            </w:r>
            <w:proofErr w:type="spellEnd"/>
          </w:p>
        </w:tc>
      </w:tr>
      <w:tr w:rsidR="00DE0EF2" w:rsidTr="00DE0EF2">
        <w:tc>
          <w:tcPr>
            <w:tcW w:w="4889" w:type="dxa"/>
          </w:tcPr>
          <w:p w:rsidR="00DE0EF2" w:rsidRDefault="00DE0EF2" w:rsidP="00DE0EF2">
            <w:pPr>
              <w:spacing w:after="0" w:line="360" w:lineRule="auto"/>
              <w:rPr>
                <w:rFonts w:ascii="Arial" w:hAnsi="Arial" w:cs="Arial"/>
              </w:rPr>
            </w:pPr>
            <w:r>
              <w:rPr>
                <w:rFonts w:ascii="Arial" w:hAnsi="Arial" w:cs="Arial"/>
              </w:rPr>
              <w:t>Kontakt</w:t>
            </w:r>
          </w:p>
        </w:tc>
        <w:tc>
          <w:tcPr>
            <w:tcW w:w="4889" w:type="dxa"/>
          </w:tcPr>
          <w:p w:rsidR="00DE0EF2" w:rsidRDefault="00DE0EF2" w:rsidP="00DE0EF2">
            <w:pPr>
              <w:spacing w:after="0" w:line="360" w:lineRule="auto"/>
              <w:rPr>
                <w:rFonts w:ascii="Arial" w:hAnsi="Arial" w:cs="Arial"/>
              </w:rPr>
            </w:pPr>
            <w:r>
              <w:rPr>
                <w:rFonts w:ascii="Arial" w:hAnsi="Arial" w:cs="Arial"/>
              </w:rPr>
              <w:t>Ann-Kathrin Fels</w:t>
            </w:r>
          </w:p>
          <w:p w:rsidR="00DE0EF2" w:rsidRDefault="00DE0EF2" w:rsidP="00DE0EF2">
            <w:pPr>
              <w:spacing w:after="0" w:line="360" w:lineRule="auto"/>
              <w:rPr>
                <w:rFonts w:ascii="Arial" w:hAnsi="Arial" w:cs="Arial"/>
              </w:rPr>
            </w:pPr>
            <w:r>
              <w:rPr>
                <w:rFonts w:ascii="Arial" w:hAnsi="Arial" w:cs="Arial"/>
              </w:rPr>
              <w:t>Tel. +49 57 24/393- 161</w:t>
            </w:r>
          </w:p>
          <w:p w:rsidR="00DE0EF2" w:rsidRDefault="00DE0EF2" w:rsidP="00DE0EF2">
            <w:pPr>
              <w:spacing w:after="0" w:line="360" w:lineRule="auto"/>
              <w:rPr>
                <w:rFonts w:ascii="Arial" w:hAnsi="Arial" w:cs="Arial"/>
              </w:rPr>
            </w:pPr>
            <w:r>
              <w:rPr>
                <w:rFonts w:ascii="Arial" w:hAnsi="Arial" w:cs="Arial"/>
              </w:rPr>
              <w:t xml:space="preserve">Email. </w:t>
            </w:r>
            <w:r w:rsidRPr="00DE0EF2">
              <w:rPr>
                <w:rFonts w:ascii="Arial" w:hAnsi="Arial" w:cs="Arial"/>
              </w:rPr>
              <w:t>Ak.fels@hautau.de</w:t>
            </w:r>
          </w:p>
        </w:tc>
      </w:tr>
      <w:tr w:rsidR="00DE0EF2" w:rsidTr="00DE0EF2">
        <w:tc>
          <w:tcPr>
            <w:tcW w:w="4889" w:type="dxa"/>
          </w:tcPr>
          <w:p w:rsidR="00DE0EF2" w:rsidRDefault="00DE0EF2" w:rsidP="00DE0EF2">
            <w:pPr>
              <w:spacing w:after="0" w:line="360" w:lineRule="auto"/>
              <w:rPr>
                <w:rFonts w:ascii="Arial" w:hAnsi="Arial" w:cs="Arial"/>
              </w:rPr>
            </w:pPr>
            <w:proofErr w:type="spellStart"/>
            <w:r>
              <w:rPr>
                <w:rFonts w:ascii="Arial" w:hAnsi="Arial" w:cs="Arial"/>
              </w:rPr>
              <w:t>Nr</w:t>
            </w:r>
            <w:proofErr w:type="spellEnd"/>
            <w:r>
              <w:rPr>
                <w:rFonts w:ascii="Arial" w:hAnsi="Arial" w:cs="Arial"/>
              </w:rPr>
              <w:t>/Ablageort</w:t>
            </w:r>
          </w:p>
        </w:tc>
        <w:tc>
          <w:tcPr>
            <w:tcW w:w="4889" w:type="dxa"/>
          </w:tcPr>
          <w:p w:rsidR="00DE0EF2" w:rsidRDefault="00DE0EF2" w:rsidP="00DE0EF2">
            <w:pPr>
              <w:spacing w:after="0" w:line="360" w:lineRule="auto"/>
              <w:rPr>
                <w:rFonts w:ascii="Arial" w:hAnsi="Arial" w:cs="Arial"/>
              </w:rPr>
            </w:pPr>
            <w:r>
              <w:rPr>
                <w:rFonts w:ascii="Arial" w:hAnsi="Arial" w:cs="Arial"/>
              </w:rPr>
              <w:t>PB82/8</w:t>
            </w:r>
          </w:p>
        </w:tc>
      </w:tr>
    </w:tbl>
    <w:p w:rsidR="00DE0EF2" w:rsidRPr="008633E4" w:rsidRDefault="00DE0EF2" w:rsidP="00DE0EF2">
      <w:pPr>
        <w:spacing w:after="0" w:line="360" w:lineRule="auto"/>
        <w:rPr>
          <w:rFonts w:ascii="Arial" w:hAnsi="Arial" w:cs="Arial"/>
        </w:rPr>
      </w:pPr>
    </w:p>
    <w:p w:rsidR="00DE0EF2" w:rsidRPr="00CF1373" w:rsidRDefault="00DE0EF2" w:rsidP="00DE0EF2">
      <w:pPr>
        <w:spacing w:after="0" w:line="360" w:lineRule="auto"/>
        <w:rPr>
          <w:rFonts w:ascii="Arial" w:eastAsia="Times New Roman" w:hAnsi="Arial" w:cs="Arial"/>
          <w:sz w:val="24"/>
          <w:szCs w:val="24"/>
          <w:lang w:eastAsia="de-DE"/>
        </w:rPr>
      </w:pPr>
    </w:p>
    <w:p w:rsidR="00DE0EF2" w:rsidRPr="00CF1373" w:rsidRDefault="00DE0EF2" w:rsidP="00DE0EF2">
      <w:pPr>
        <w:spacing w:after="0" w:line="360" w:lineRule="auto"/>
        <w:rPr>
          <w:rFonts w:ascii="Arial" w:eastAsia="Times New Roman" w:hAnsi="Arial" w:cs="Arial"/>
          <w:sz w:val="24"/>
          <w:szCs w:val="24"/>
          <w:lang w:eastAsia="de-DE"/>
        </w:rPr>
      </w:pPr>
    </w:p>
    <w:p w:rsidR="00DE0EF2" w:rsidRPr="00CF1373" w:rsidRDefault="00DE0EF2" w:rsidP="00DE0EF2">
      <w:pPr>
        <w:spacing w:after="0" w:line="360" w:lineRule="auto"/>
        <w:rPr>
          <w:rFonts w:ascii="Arial" w:eastAsia="Times New Roman" w:hAnsi="Arial" w:cs="Arial"/>
          <w:sz w:val="24"/>
          <w:szCs w:val="24"/>
          <w:lang w:eastAsia="de-DE"/>
        </w:rPr>
      </w:pPr>
    </w:p>
    <w:p w:rsidR="004B52A0" w:rsidRPr="004B52A0" w:rsidRDefault="004B52A0" w:rsidP="00DE0EF2">
      <w:pPr>
        <w:spacing w:line="360" w:lineRule="auto"/>
        <w:rPr>
          <w:rFonts w:ascii="Arial" w:hAnsi="Arial" w:cs="Arial"/>
          <w:sz w:val="24"/>
        </w:rPr>
      </w:pPr>
    </w:p>
    <w:sectPr w:rsidR="004B52A0" w:rsidRPr="004B52A0" w:rsidSect="004B52A0">
      <w:headerReference w:type="default" r:id="rId9"/>
      <w:footerReference w:type="default" r:id="rId10"/>
      <w:pgSz w:w="11906" w:h="16838"/>
      <w:pgMar w:top="851" w:right="1134" w:bottom="1021" w:left="1134" w:header="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EF2" w:rsidRDefault="00DE0EF2" w:rsidP="00015C2E">
      <w:pPr>
        <w:spacing w:after="0" w:line="240" w:lineRule="auto"/>
      </w:pPr>
      <w:r>
        <w:separator/>
      </w:r>
    </w:p>
  </w:endnote>
  <w:endnote w:type="continuationSeparator" w:id="0">
    <w:p w:rsidR="00DE0EF2" w:rsidRDefault="00DE0EF2" w:rsidP="00015C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8B2" w:rsidRPr="00E338B2" w:rsidRDefault="00E338B2" w:rsidP="00E338B2">
    <w:pPr>
      <w:pStyle w:val="Fuzeile"/>
      <w:spacing w:line="360" w:lineRule="auto"/>
      <w:rPr>
        <w:rFonts w:ascii="Arial" w:hAnsi="Arial" w:cs="Arial"/>
        <w:color w:val="A6A6A6" w:themeColor="background1" w:themeShade="A6"/>
        <w:sz w:val="16"/>
      </w:rPr>
    </w:pPr>
    <w:r w:rsidRPr="00E338B2">
      <w:rPr>
        <w:rFonts w:ascii="Arial" w:hAnsi="Arial" w:cs="Arial"/>
        <w:color w:val="A6A6A6" w:themeColor="background1" w:themeShade="A6"/>
        <w:sz w:val="16"/>
      </w:rPr>
      <w:t>21/06/16/</w:t>
    </w:r>
    <w:fldSimple w:instr=" FILENAME   \* MERGEFORMAT ">
      <w:r w:rsidR="00DE0EF2" w:rsidRPr="00DE0EF2">
        <w:rPr>
          <w:rFonts w:ascii="Arial" w:hAnsi="Arial" w:cs="Arial"/>
          <w:noProof/>
          <w:color w:val="A6A6A6" w:themeColor="background1" w:themeShade="A6"/>
          <w:sz w:val="16"/>
        </w:rPr>
        <w:t>Dokument2</w:t>
      </w:r>
    </w:fldSimple>
  </w:p>
  <w:p w:rsidR="004B52A0" w:rsidRPr="004B52A0" w:rsidRDefault="004B52A0" w:rsidP="004B52A0">
    <w:pPr>
      <w:pStyle w:val="Fuzeile"/>
      <w:spacing w:line="360" w:lineRule="auto"/>
      <w:jc w:val="center"/>
      <w:rPr>
        <w:rFonts w:ascii="Arial" w:hAnsi="Arial" w:cs="Arial"/>
      </w:rPr>
    </w:pPr>
    <w:r w:rsidRPr="004B52A0">
      <w:rPr>
        <w:rFonts w:ascii="Arial" w:hAnsi="Arial" w:cs="Arial"/>
      </w:rPr>
      <w:t xml:space="preserve">Presse- &amp; Öffentlichkeitsarbeit – </w:t>
    </w:r>
    <w:hyperlink r:id="rId1" w:history="1">
      <w:r w:rsidRPr="004B52A0">
        <w:rPr>
          <w:rStyle w:val="Hyperlink"/>
          <w:rFonts w:ascii="Arial" w:hAnsi="Arial" w:cs="Arial"/>
        </w:rPr>
        <w:t>www.HAUTAU.de</w:t>
      </w:r>
    </w:hyperlink>
    <w:r w:rsidRPr="004B52A0">
      <w:rPr>
        <w:rFonts w:ascii="Arial" w:hAnsi="Arial" w:cs="Arial"/>
      </w:rPr>
      <w:t xml:space="preserve"> – </w:t>
    </w:r>
    <w:hyperlink r:id="rId2" w:history="1">
      <w:r w:rsidRPr="004B52A0">
        <w:rPr>
          <w:rStyle w:val="Hyperlink"/>
          <w:rFonts w:ascii="Arial" w:hAnsi="Arial" w:cs="Arial"/>
        </w:rPr>
        <w:t>presse@HAUTAU.de</w:t>
      </w:r>
    </w:hyperlink>
  </w:p>
  <w:p w:rsidR="004B52A0" w:rsidRPr="004B52A0" w:rsidRDefault="004B52A0" w:rsidP="004B52A0">
    <w:pPr>
      <w:pStyle w:val="Fuzeile"/>
      <w:spacing w:line="360" w:lineRule="auto"/>
      <w:jc w:val="center"/>
      <w:rPr>
        <w:rFonts w:ascii="Arial" w:hAnsi="Arial" w:cs="Arial"/>
      </w:rPr>
    </w:pPr>
    <w:r w:rsidRPr="004B52A0">
      <w:rPr>
        <w:rFonts w:ascii="Arial" w:hAnsi="Arial" w:cs="Arial"/>
      </w:rPr>
      <w:t>Sie werden’s merken, wenn es HAUTAU ist!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EF2" w:rsidRDefault="00DE0EF2" w:rsidP="00015C2E">
      <w:pPr>
        <w:spacing w:after="0" w:line="240" w:lineRule="auto"/>
      </w:pPr>
      <w:r>
        <w:separator/>
      </w:r>
    </w:p>
  </w:footnote>
  <w:footnote w:type="continuationSeparator" w:id="0">
    <w:p w:rsidR="00DE0EF2" w:rsidRDefault="00DE0EF2" w:rsidP="00015C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C2E" w:rsidRDefault="00015C2E" w:rsidP="00AE4915">
    <w:pPr>
      <w:pStyle w:val="Kopfzeile"/>
      <w:jc w:val="right"/>
    </w:pPr>
  </w:p>
  <w:p w:rsidR="00015C2E" w:rsidRDefault="00015C2E" w:rsidP="00AE4915">
    <w:pPr>
      <w:pStyle w:val="Kopfzeile"/>
      <w:jc w:val="right"/>
    </w:pPr>
  </w:p>
  <w:p w:rsidR="00015C2E" w:rsidRDefault="00015C2E" w:rsidP="00015C2E">
    <w:pPr>
      <w:pStyle w:val="Kopfzeile"/>
      <w:jc w:val="right"/>
    </w:pPr>
    <w:r>
      <w:t xml:space="preserve">    </w:t>
    </w:r>
    <w:r w:rsidR="004B52A0">
      <w:rPr>
        <w:noProof/>
        <w:lang w:eastAsia="de-DE"/>
      </w:rPr>
      <w:drawing>
        <wp:inline distT="0" distB="0" distL="0" distR="0">
          <wp:extent cx="2804795" cy="862965"/>
          <wp:effectExtent l="19050" t="0" r="0" b="0"/>
          <wp:docPr id="1" name="Bild 1" descr="P:\Marketing Services\Sekretariat\HAUTAU_Logo\Logo_f_Presse\HAUTAU-Logo_CMYK_A4-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P:\Marketing Services\Sekretariat\HAUTAU_Logo\Logo_f_Presse\HAUTAU-Logo_CMYK_A4-Pos.jpg"/>
                  <pic:cNvPicPr>
                    <a:picLocks noChangeAspect="1" noChangeArrowheads="1"/>
                  </pic:cNvPicPr>
                </pic:nvPicPr>
                <pic:blipFill>
                  <a:blip r:embed="rId1"/>
                  <a:srcRect/>
                  <a:stretch>
                    <a:fillRect/>
                  </a:stretch>
                </pic:blipFill>
                <pic:spPr bwMode="auto">
                  <a:xfrm>
                    <a:off x="0" y="0"/>
                    <a:ext cx="2804795" cy="862965"/>
                  </a:xfrm>
                  <a:prstGeom prst="rect">
                    <a:avLst/>
                  </a:prstGeom>
                  <a:noFill/>
                  <a:ln w="9525">
                    <a:noFill/>
                    <a:miter lim="800000"/>
                    <a:headEnd/>
                    <a:tailEnd/>
                  </a:ln>
                </pic:spPr>
              </pic:pic>
            </a:graphicData>
          </a:graphic>
        </wp:inline>
      </w:drawing>
    </w:r>
  </w:p>
  <w:p w:rsidR="00015C2E" w:rsidRDefault="00015C2E">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37889"/>
  </w:hdrShapeDefaults>
  <w:footnotePr>
    <w:footnote w:id="-1"/>
    <w:footnote w:id="0"/>
  </w:footnotePr>
  <w:endnotePr>
    <w:endnote w:id="-1"/>
    <w:endnote w:id="0"/>
  </w:endnotePr>
  <w:compat/>
  <w:rsids>
    <w:rsidRoot w:val="00D1605A"/>
    <w:rsid w:val="00015C2E"/>
    <w:rsid w:val="00027383"/>
    <w:rsid w:val="00027A49"/>
    <w:rsid w:val="000502A0"/>
    <w:rsid w:val="000F4F44"/>
    <w:rsid w:val="00104C3F"/>
    <w:rsid w:val="00141BF8"/>
    <w:rsid w:val="001E16CC"/>
    <w:rsid w:val="00256D49"/>
    <w:rsid w:val="003A2C7B"/>
    <w:rsid w:val="00417E42"/>
    <w:rsid w:val="00451AC6"/>
    <w:rsid w:val="004656EB"/>
    <w:rsid w:val="004B52A0"/>
    <w:rsid w:val="004D0A3F"/>
    <w:rsid w:val="004F3953"/>
    <w:rsid w:val="004F52C2"/>
    <w:rsid w:val="005424DB"/>
    <w:rsid w:val="006728AB"/>
    <w:rsid w:val="007679E6"/>
    <w:rsid w:val="008F4AC5"/>
    <w:rsid w:val="009523CB"/>
    <w:rsid w:val="00A50860"/>
    <w:rsid w:val="00AE4915"/>
    <w:rsid w:val="00B91A57"/>
    <w:rsid w:val="00BF5266"/>
    <w:rsid w:val="00D1605A"/>
    <w:rsid w:val="00DE0EF2"/>
    <w:rsid w:val="00E338B2"/>
    <w:rsid w:val="00E927D1"/>
    <w:rsid w:val="00FD7C95"/>
    <w:rsid w:val="00FF6D6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E0EF2"/>
    <w:pPr>
      <w:spacing w:after="200" w:line="276" w:lineRule="auto"/>
    </w:pPr>
    <w:rPr>
      <w:rFonts w:asciiTheme="minorHAnsi" w:eastAsiaTheme="minorHAnsi" w:hAnsiTheme="minorHAnsi" w:cstheme="minorBidi"/>
      <w:sz w:val="22"/>
      <w:szCs w:val="22"/>
      <w:lang w:eastAsia="en-US"/>
    </w:rPr>
  </w:style>
  <w:style w:type="paragraph" w:styleId="berschrift2">
    <w:name w:val="heading 2"/>
    <w:basedOn w:val="Standard"/>
    <w:next w:val="Standard"/>
    <w:link w:val="berschrift2Zchn"/>
    <w:uiPriority w:val="9"/>
    <w:unhideWhenUsed/>
    <w:qFormat/>
    <w:rsid w:val="00DE0EF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015C2E"/>
    <w:pPr>
      <w:tabs>
        <w:tab w:val="center" w:pos="4536"/>
        <w:tab w:val="right" w:pos="9072"/>
      </w:tabs>
      <w:spacing w:after="0" w:line="240" w:lineRule="auto"/>
    </w:pPr>
    <w:rPr>
      <w:rFonts w:ascii="Calibri" w:eastAsia="Calibri" w:hAnsi="Calibri" w:cs="Times New Roman"/>
    </w:rPr>
  </w:style>
  <w:style w:type="character" w:customStyle="1" w:styleId="KopfzeileZchn">
    <w:name w:val="Kopfzeile Zchn"/>
    <w:basedOn w:val="Absatz-Standardschriftart"/>
    <w:link w:val="Kopfzeile"/>
    <w:uiPriority w:val="99"/>
    <w:semiHidden/>
    <w:rsid w:val="00015C2E"/>
  </w:style>
  <w:style w:type="paragraph" w:styleId="Fuzeile">
    <w:name w:val="footer"/>
    <w:basedOn w:val="Standard"/>
    <w:link w:val="FuzeileZchn"/>
    <w:uiPriority w:val="99"/>
    <w:semiHidden/>
    <w:unhideWhenUsed/>
    <w:rsid w:val="00015C2E"/>
    <w:pPr>
      <w:tabs>
        <w:tab w:val="center" w:pos="4536"/>
        <w:tab w:val="right" w:pos="9072"/>
      </w:tabs>
      <w:spacing w:after="0" w:line="240" w:lineRule="auto"/>
    </w:pPr>
    <w:rPr>
      <w:rFonts w:ascii="Calibri" w:eastAsia="Calibri" w:hAnsi="Calibri" w:cs="Times New Roman"/>
    </w:rPr>
  </w:style>
  <w:style w:type="character" w:customStyle="1" w:styleId="FuzeileZchn">
    <w:name w:val="Fußzeile Zchn"/>
    <w:basedOn w:val="Absatz-Standardschriftart"/>
    <w:link w:val="Fuzeile"/>
    <w:uiPriority w:val="99"/>
    <w:semiHidden/>
    <w:rsid w:val="00015C2E"/>
  </w:style>
  <w:style w:type="paragraph" w:styleId="Sprechblasentext">
    <w:name w:val="Balloon Text"/>
    <w:basedOn w:val="Standard"/>
    <w:link w:val="SprechblasentextZchn"/>
    <w:uiPriority w:val="99"/>
    <w:semiHidden/>
    <w:unhideWhenUsed/>
    <w:rsid w:val="00015C2E"/>
    <w:pPr>
      <w:spacing w:after="0" w:line="240" w:lineRule="auto"/>
    </w:pPr>
    <w:rPr>
      <w:rFonts w:ascii="Tahoma" w:eastAsia="Calibri" w:hAnsi="Tahoma" w:cs="Tahoma"/>
      <w:sz w:val="16"/>
      <w:szCs w:val="16"/>
    </w:rPr>
  </w:style>
  <w:style w:type="character" w:customStyle="1" w:styleId="SprechblasentextZchn">
    <w:name w:val="Sprechblasentext Zchn"/>
    <w:basedOn w:val="Absatz-Standardschriftart"/>
    <w:link w:val="Sprechblasentext"/>
    <w:uiPriority w:val="99"/>
    <w:semiHidden/>
    <w:rsid w:val="00015C2E"/>
    <w:rPr>
      <w:rFonts w:ascii="Tahoma" w:hAnsi="Tahoma" w:cs="Tahoma"/>
      <w:sz w:val="16"/>
      <w:szCs w:val="16"/>
    </w:rPr>
  </w:style>
  <w:style w:type="character" w:styleId="Hyperlink">
    <w:name w:val="Hyperlink"/>
    <w:basedOn w:val="Absatz-Standardschriftart"/>
    <w:uiPriority w:val="99"/>
    <w:unhideWhenUsed/>
    <w:rsid w:val="004B52A0"/>
    <w:rPr>
      <w:color w:val="0000FF" w:themeColor="hyperlink"/>
      <w:u w:val="single"/>
    </w:rPr>
  </w:style>
  <w:style w:type="character" w:customStyle="1" w:styleId="berschrift2Zchn">
    <w:name w:val="Überschrift 2 Zchn"/>
    <w:basedOn w:val="Absatz-Standardschriftart"/>
    <w:link w:val="berschrift2"/>
    <w:uiPriority w:val="9"/>
    <w:rsid w:val="00DE0EF2"/>
    <w:rPr>
      <w:rFonts w:asciiTheme="majorHAnsi" w:eastAsiaTheme="majorEastAsia" w:hAnsiTheme="majorHAnsi" w:cstheme="majorBidi"/>
      <w:b/>
      <w:bCs/>
      <w:color w:val="4F81BD" w:themeColor="accent1"/>
      <w:sz w:val="26"/>
      <w:szCs w:val="26"/>
      <w:lang w:eastAsia="en-US"/>
    </w:rPr>
  </w:style>
  <w:style w:type="table" w:styleId="Tabellengitternetz">
    <w:name w:val="Table Grid"/>
    <w:basedOn w:val="NormaleTabelle"/>
    <w:uiPriority w:val="59"/>
    <w:rsid w:val="00DE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UTAU.de" TargetMode="External"/><Relationship Id="rId3" Type="http://schemas.openxmlformats.org/officeDocument/2006/relationships/webSettings" Target="webSettings.xml"/><Relationship Id="rId7" Type="http://schemas.openxmlformats.org/officeDocument/2006/relationships/hyperlink" Target="http://www.hautau.de/index.php?id=24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presse@HAUTAU.de" TargetMode="External"/><Relationship Id="rId1" Type="http://schemas.openxmlformats.org/officeDocument/2006/relationships/hyperlink" Target="http://www.HAUT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Marketing%20Services\Sekretariat\Vorlagen\Vorlage_Presseinfo_2016_D.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Vorlage_Presseinfo_2016_D.dotx</Template>
  <TotalTime>0</TotalTime>
  <Pages>3</Pages>
  <Words>492</Words>
  <Characters>3100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ak.fels</dc:creator>
  <cp:lastModifiedBy>s.voelkening</cp:lastModifiedBy>
  <cp:revision>3</cp:revision>
  <dcterms:created xsi:type="dcterms:W3CDTF">2017-02-15T08:44:00Z</dcterms:created>
  <dcterms:modified xsi:type="dcterms:W3CDTF">2017-02-28T13:10:00Z</dcterms:modified>
</cp:coreProperties>
</file>